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DD6C" w14:textId="2E2DBD07" w:rsidR="00FC7D5D" w:rsidRPr="00016887" w:rsidRDefault="00DF7AEF">
      <w:pPr>
        <w:pBdr>
          <w:bottom w:val="single" w:sz="6" w:space="1" w:color="000000"/>
        </w:pBdr>
        <w:rPr>
          <w:rFonts w:eastAsia="Calibri"/>
          <w:b/>
          <w:sz w:val="44"/>
          <w:szCs w:val="44"/>
        </w:rPr>
      </w:pPr>
      <w:r w:rsidRPr="00016887">
        <w:rPr>
          <w:rFonts w:eastAsia="Calibri"/>
          <w:b/>
          <w:sz w:val="44"/>
          <w:szCs w:val="44"/>
        </w:rPr>
        <w:t>HPV Vaccination Starts</w:t>
      </w:r>
      <w:r w:rsidR="00016887" w:rsidRPr="00016887">
        <w:rPr>
          <w:rFonts w:eastAsia="Calibri"/>
          <w:b/>
          <w:sz w:val="44"/>
          <w:szCs w:val="44"/>
        </w:rPr>
        <w:t xml:space="preserve"> </w:t>
      </w:r>
      <w:r w:rsidRPr="00016887">
        <w:rPr>
          <w:rFonts w:eastAsia="Calibri"/>
          <w:b/>
          <w:sz w:val="44"/>
          <w:szCs w:val="44"/>
        </w:rPr>
        <w:t>at Age 9</w:t>
      </w:r>
    </w:p>
    <w:p w14:paraId="24AB415E" w14:textId="598B22BA" w:rsidR="00FC7D5D" w:rsidRPr="00016887" w:rsidRDefault="00016887">
      <w:pPr>
        <w:pBdr>
          <w:bottom w:val="single" w:sz="6" w:space="1" w:color="000000"/>
        </w:pBdr>
        <w:rPr>
          <w:rFonts w:eastAsia="Calibri"/>
          <w:b/>
          <w:color w:val="04717E" w:themeColor="accent1"/>
          <w:sz w:val="44"/>
          <w:szCs w:val="44"/>
        </w:rPr>
      </w:pPr>
      <w:r w:rsidRPr="00016887">
        <w:rPr>
          <w:rFonts w:eastAsia="Calibri"/>
          <w:b/>
          <w:color w:val="04717E" w:themeColor="accent1"/>
          <w:sz w:val="44"/>
          <w:szCs w:val="44"/>
        </w:rPr>
        <w:t>CORE MESSAGES</w:t>
      </w:r>
    </w:p>
    <w:p w14:paraId="58F7716A" w14:textId="77777777" w:rsidR="00FC7D5D" w:rsidRPr="00016887" w:rsidRDefault="00FC7D5D">
      <w:pPr>
        <w:rPr>
          <w:rFonts w:eastAsia="Calibri"/>
          <w:color w:val="04717E" w:themeColor="accent1"/>
        </w:rPr>
      </w:pPr>
    </w:p>
    <w:p w14:paraId="27C6C72D" w14:textId="77777777" w:rsidR="00FC7D5D" w:rsidRPr="00016887" w:rsidRDefault="00DF7AEF">
      <w:pPr>
        <w:rPr>
          <w:rFonts w:eastAsia="Calibri"/>
          <w:b/>
          <w:sz w:val="32"/>
          <w:szCs w:val="32"/>
        </w:rPr>
      </w:pPr>
      <w:r w:rsidRPr="00016887">
        <w:rPr>
          <w:rFonts w:eastAsia="Calibri"/>
          <w:b/>
          <w:sz w:val="32"/>
          <w:szCs w:val="32"/>
        </w:rPr>
        <w:t>HPV vaccination starts at age 9.</w:t>
      </w:r>
    </w:p>
    <w:p w14:paraId="0FD3D0C2" w14:textId="77777777" w:rsidR="00FC7D5D" w:rsidRPr="00016887" w:rsidRDefault="00FC7D5D">
      <w:pPr>
        <w:rPr>
          <w:rFonts w:eastAsia="Calibri"/>
          <w:sz w:val="28"/>
          <w:szCs w:val="28"/>
        </w:rPr>
      </w:pPr>
    </w:p>
    <w:p w14:paraId="4BFC59EC" w14:textId="5B1BF54E" w:rsidR="00FC7D5D" w:rsidRPr="00016887" w:rsidRDefault="00DF7AEF">
      <w:pPr>
        <w:rPr>
          <w:rFonts w:eastAsia="Calibri"/>
          <w:sz w:val="28"/>
          <w:szCs w:val="28"/>
        </w:rPr>
      </w:pPr>
      <w:r w:rsidRPr="00016887">
        <w:rPr>
          <w:rFonts w:eastAsia="Calibri"/>
          <w:b/>
          <w:color w:val="04717E" w:themeColor="accent1"/>
          <w:sz w:val="28"/>
          <w:szCs w:val="28"/>
        </w:rPr>
        <w:t>KEY MESSAGE 1:</w:t>
      </w:r>
      <w:r w:rsidRPr="00016887">
        <w:rPr>
          <w:rFonts w:eastAsia="Calibri"/>
          <w:color w:val="04717E" w:themeColor="accent1"/>
          <w:sz w:val="28"/>
          <w:szCs w:val="28"/>
        </w:rPr>
        <w:t xml:space="preserve"> </w:t>
      </w:r>
      <w:r w:rsidRPr="00016887">
        <w:rPr>
          <w:rFonts w:eastAsia="Calibri"/>
          <w:sz w:val="28"/>
          <w:szCs w:val="28"/>
        </w:rPr>
        <w:t xml:space="preserve">Start </w:t>
      </w:r>
      <w:r w:rsidR="0052717E" w:rsidRPr="00016887">
        <w:rPr>
          <w:rFonts w:eastAsia="Calibri"/>
          <w:sz w:val="28"/>
          <w:szCs w:val="28"/>
        </w:rPr>
        <w:t xml:space="preserve">recommending </w:t>
      </w:r>
      <w:r w:rsidRPr="00016887">
        <w:rPr>
          <w:rFonts w:eastAsia="Calibri"/>
          <w:sz w:val="28"/>
          <w:szCs w:val="28"/>
        </w:rPr>
        <w:t>HPV vaccination at age 9 to increase the success of completing the series by 13.</w:t>
      </w:r>
    </w:p>
    <w:p w14:paraId="2B129C76" w14:textId="77777777" w:rsidR="00FC7D5D" w:rsidRPr="00016887" w:rsidRDefault="00FC7D5D">
      <w:pPr>
        <w:rPr>
          <w:rFonts w:eastAsia="Calibri"/>
          <w:sz w:val="28"/>
          <w:szCs w:val="28"/>
        </w:rPr>
      </w:pPr>
    </w:p>
    <w:p w14:paraId="7D561FFB" w14:textId="10F49C03" w:rsidR="00744DE5" w:rsidRPr="00016887" w:rsidRDefault="00744DE5" w:rsidP="00744DE5">
      <w:pPr>
        <w:numPr>
          <w:ilvl w:val="0"/>
          <w:numId w:val="3"/>
        </w:numPr>
        <w:tabs>
          <w:tab w:val="num" w:pos="720"/>
        </w:tabs>
        <w:rPr>
          <w:rFonts w:eastAsia="Calibri"/>
          <w:sz w:val="28"/>
          <w:szCs w:val="28"/>
        </w:rPr>
      </w:pPr>
      <w:r w:rsidRPr="00016887">
        <w:rPr>
          <w:rFonts w:eastAsia="Calibri"/>
          <w:sz w:val="28"/>
          <w:szCs w:val="28"/>
        </w:rPr>
        <w:t xml:space="preserve">Healthcare providers can start </w:t>
      </w:r>
      <w:r w:rsidR="0052717E" w:rsidRPr="00016887">
        <w:rPr>
          <w:rFonts w:eastAsia="Calibri"/>
          <w:sz w:val="28"/>
          <w:szCs w:val="28"/>
        </w:rPr>
        <w:t xml:space="preserve">recommending </w:t>
      </w:r>
      <w:r w:rsidRPr="00016887">
        <w:rPr>
          <w:rFonts w:eastAsia="Calibri"/>
          <w:sz w:val="28"/>
          <w:szCs w:val="28"/>
        </w:rPr>
        <w:t>HPV vaccination at the age 9 well visit.</w:t>
      </w:r>
    </w:p>
    <w:p w14:paraId="6C15EA46" w14:textId="77777777" w:rsidR="00744DE5" w:rsidRPr="00016887" w:rsidRDefault="00744DE5" w:rsidP="00744DE5">
      <w:pPr>
        <w:numPr>
          <w:ilvl w:val="0"/>
          <w:numId w:val="3"/>
        </w:numPr>
        <w:tabs>
          <w:tab w:val="num" w:pos="720"/>
        </w:tabs>
        <w:rPr>
          <w:rFonts w:eastAsia="Calibri"/>
          <w:sz w:val="28"/>
          <w:szCs w:val="28"/>
        </w:rPr>
      </w:pPr>
      <w:r w:rsidRPr="00016887">
        <w:rPr>
          <w:rFonts w:eastAsia="Calibri"/>
          <w:sz w:val="28"/>
          <w:szCs w:val="28"/>
        </w:rPr>
        <w:t>Giving a strong recommendation starting at age 9 will increase vaccination success.</w:t>
      </w:r>
    </w:p>
    <w:p w14:paraId="27B83D76" w14:textId="07F07075" w:rsidR="00FC7D5D" w:rsidRPr="00016887" w:rsidRDefault="00744DE5" w:rsidP="00744DE5">
      <w:pPr>
        <w:numPr>
          <w:ilvl w:val="0"/>
          <w:numId w:val="3"/>
        </w:numPr>
        <w:tabs>
          <w:tab w:val="num" w:pos="720"/>
        </w:tabs>
        <w:rPr>
          <w:rFonts w:eastAsia="Calibri"/>
          <w:sz w:val="28"/>
          <w:szCs w:val="28"/>
        </w:rPr>
      </w:pPr>
      <w:r w:rsidRPr="00016887">
        <w:rPr>
          <w:rFonts w:eastAsia="Calibri"/>
          <w:sz w:val="28"/>
          <w:szCs w:val="28"/>
        </w:rPr>
        <w:t xml:space="preserve">Starting at age 9 </w:t>
      </w:r>
      <w:r w:rsidR="008A3179">
        <w:rPr>
          <w:rFonts w:eastAsia="Calibri"/>
          <w:sz w:val="28"/>
          <w:szCs w:val="28"/>
        </w:rPr>
        <w:t>allows providers and patients</w:t>
      </w:r>
      <w:r w:rsidRPr="00016887">
        <w:rPr>
          <w:rFonts w:eastAsia="Calibri"/>
          <w:sz w:val="28"/>
          <w:szCs w:val="28"/>
        </w:rPr>
        <w:t xml:space="preserve"> time to complete the HPV series</w:t>
      </w:r>
      <w:r w:rsidR="0052717E" w:rsidRPr="00016887">
        <w:rPr>
          <w:rFonts w:eastAsia="Calibri"/>
          <w:sz w:val="28"/>
          <w:szCs w:val="28"/>
        </w:rPr>
        <w:t xml:space="preserve"> on time.</w:t>
      </w:r>
    </w:p>
    <w:p w14:paraId="621A91EF" w14:textId="77777777" w:rsidR="00FC7D5D" w:rsidRPr="00016887" w:rsidRDefault="00FC7D5D">
      <w:pPr>
        <w:rPr>
          <w:rFonts w:eastAsia="Calibri"/>
          <w:sz w:val="28"/>
          <w:szCs w:val="28"/>
        </w:rPr>
      </w:pPr>
    </w:p>
    <w:p w14:paraId="305D7543" w14:textId="063A5DDB" w:rsidR="00FC7D5D" w:rsidRPr="00016887" w:rsidRDefault="00DF7AEF">
      <w:pPr>
        <w:rPr>
          <w:rFonts w:eastAsia="Calibri"/>
          <w:sz w:val="28"/>
          <w:szCs w:val="28"/>
        </w:rPr>
      </w:pPr>
      <w:r w:rsidRPr="00016887">
        <w:rPr>
          <w:rFonts w:eastAsia="Calibri"/>
          <w:b/>
          <w:color w:val="04717E" w:themeColor="accent1"/>
          <w:sz w:val="28"/>
          <w:szCs w:val="28"/>
        </w:rPr>
        <w:t>KEY MESSAGE 2:</w:t>
      </w:r>
      <w:r w:rsidRPr="00016887">
        <w:rPr>
          <w:rFonts w:eastAsia="Calibri"/>
          <w:b/>
          <w:sz w:val="28"/>
          <w:szCs w:val="28"/>
        </w:rPr>
        <w:t xml:space="preserve"> </w:t>
      </w:r>
      <w:r w:rsidRPr="00016887">
        <w:rPr>
          <w:rFonts w:eastAsia="Calibri"/>
          <w:sz w:val="28"/>
          <w:szCs w:val="28"/>
        </w:rPr>
        <w:t>ACIP and CDC</w:t>
      </w:r>
      <w:r w:rsidR="000D666C">
        <w:rPr>
          <w:rFonts w:eastAsia="Calibri"/>
          <w:sz w:val="28"/>
          <w:szCs w:val="28"/>
        </w:rPr>
        <w:t xml:space="preserve"> recommendations state that HPV vaccination can start </w:t>
      </w:r>
      <w:r w:rsidRPr="00016887">
        <w:rPr>
          <w:rFonts w:eastAsia="Calibri"/>
          <w:sz w:val="28"/>
          <w:szCs w:val="28"/>
        </w:rPr>
        <w:t>at age 9.</w:t>
      </w:r>
    </w:p>
    <w:p w14:paraId="3C9407C4" w14:textId="77777777" w:rsidR="00744DE5" w:rsidRPr="00016887" w:rsidRDefault="00744DE5">
      <w:pPr>
        <w:rPr>
          <w:rFonts w:eastAsia="Calibri"/>
          <w:sz w:val="28"/>
          <w:szCs w:val="28"/>
        </w:rPr>
      </w:pPr>
    </w:p>
    <w:p w14:paraId="4C596492" w14:textId="3DDE3617" w:rsidR="00C75EFF" w:rsidRDefault="00744DE5" w:rsidP="00A825E4">
      <w:pPr>
        <w:numPr>
          <w:ilvl w:val="0"/>
          <w:numId w:val="4"/>
        </w:numPr>
        <w:tabs>
          <w:tab w:val="num" w:pos="720"/>
        </w:tabs>
        <w:rPr>
          <w:sz w:val="28"/>
          <w:szCs w:val="28"/>
        </w:rPr>
      </w:pPr>
      <w:r w:rsidRPr="1B5B6CA0">
        <w:rPr>
          <w:rFonts w:eastAsia="Calibri"/>
          <w:sz w:val="28"/>
          <w:szCs w:val="28"/>
        </w:rPr>
        <w:t>In 2014, the US Food and Drug Administration approved,</w:t>
      </w:r>
      <w:r w:rsidR="007A568F">
        <w:rPr>
          <w:rFonts w:eastAsia="Calibri"/>
          <w:sz w:val="28"/>
          <w:szCs w:val="28"/>
        </w:rPr>
        <w:t xml:space="preserve"> </w:t>
      </w:r>
      <w:r w:rsidR="0052717E" w:rsidRPr="1B5B6CA0">
        <w:rPr>
          <w:rFonts w:eastAsia="Calibri"/>
          <w:sz w:val="28"/>
          <w:szCs w:val="28"/>
        </w:rPr>
        <w:t>and t</w:t>
      </w:r>
      <w:r w:rsidR="00115AAE" w:rsidRPr="1B5B6CA0">
        <w:rPr>
          <w:rFonts w:eastAsia="Calibri"/>
          <w:sz w:val="28"/>
          <w:szCs w:val="28"/>
        </w:rPr>
        <w:t xml:space="preserve">he Advisory </w:t>
      </w:r>
      <w:r w:rsidR="00C31D4E" w:rsidRPr="1B5B6CA0">
        <w:rPr>
          <w:rFonts w:eastAsia="Calibri"/>
          <w:sz w:val="28"/>
          <w:szCs w:val="28"/>
        </w:rPr>
        <w:t xml:space="preserve">Committee on Immunization Practices </w:t>
      </w:r>
      <w:r w:rsidR="00C75EFF" w:rsidRPr="1B5B6CA0">
        <w:rPr>
          <w:rFonts w:eastAsia="Calibri"/>
          <w:sz w:val="28"/>
          <w:szCs w:val="28"/>
        </w:rPr>
        <w:t xml:space="preserve">and </w:t>
      </w:r>
      <w:r w:rsidR="00C41D85">
        <w:rPr>
          <w:rFonts w:eastAsia="Calibri"/>
          <w:sz w:val="28"/>
          <w:szCs w:val="28"/>
        </w:rPr>
        <w:t xml:space="preserve">the </w:t>
      </w:r>
      <w:r w:rsidR="00C75EFF" w:rsidRPr="1B5B6CA0">
        <w:rPr>
          <w:rFonts w:eastAsia="Calibri"/>
          <w:sz w:val="28"/>
          <w:szCs w:val="28"/>
        </w:rPr>
        <w:t xml:space="preserve">Centers for Disease Control and Prevention </w:t>
      </w:r>
      <w:r w:rsidR="0052717E" w:rsidRPr="1B5B6CA0">
        <w:rPr>
          <w:rFonts w:eastAsia="Calibri"/>
          <w:sz w:val="28"/>
          <w:szCs w:val="28"/>
        </w:rPr>
        <w:t>recommend</w:t>
      </w:r>
      <w:r w:rsidR="002F62F5" w:rsidRPr="1B5B6CA0">
        <w:rPr>
          <w:rFonts w:eastAsia="Calibri"/>
          <w:sz w:val="28"/>
          <w:szCs w:val="28"/>
        </w:rPr>
        <w:t>ed</w:t>
      </w:r>
      <w:r w:rsidR="00C53208" w:rsidRPr="1B5B6CA0">
        <w:rPr>
          <w:rFonts w:eastAsia="Calibri"/>
          <w:sz w:val="28"/>
          <w:szCs w:val="28"/>
        </w:rPr>
        <w:t>,</w:t>
      </w:r>
      <w:r w:rsidRPr="1B5B6CA0">
        <w:rPr>
          <w:rFonts w:eastAsia="Calibri"/>
          <w:sz w:val="28"/>
          <w:szCs w:val="28"/>
        </w:rPr>
        <w:t xml:space="preserve"> the </w:t>
      </w:r>
      <w:r w:rsidR="004331F8" w:rsidRPr="1B5B6CA0">
        <w:rPr>
          <w:rFonts w:eastAsia="Calibri"/>
          <w:sz w:val="28"/>
          <w:szCs w:val="28"/>
        </w:rPr>
        <w:t xml:space="preserve">HPV </w:t>
      </w:r>
      <w:r w:rsidRPr="1B5B6CA0">
        <w:rPr>
          <w:rFonts w:eastAsia="Calibri"/>
          <w:sz w:val="28"/>
          <w:szCs w:val="28"/>
        </w:rPr>
        <w:t xml:space="preserve">vaccine for use in boys and girls </w:t>
      </w:r>
      <w:r w:rsidR="000A0984">
        <w:rPr>
          <w:rFonts w:eastAsia="Calibri"/>
          <w:sz w:val="28"/>
          <w:szCs w:val="28"/>
        </w:rPr>
        <w:t xml:space="preserve">ages 11-12 or </w:t>
      </w:r>
      <w:r w:rsidRPr="1B5B6CA0">
        <w:rPr>
          <w:rFonts w:eastAsia="Calibri"/>
          <w:sz w:val="28"/>
          <w:szCs w:val="28"/>
        </w:rPr>
        <w:t xml:space="preserve">starting at age 9. </w:t>
      </w:r>
      <w:r w:rsidRPr="00016887">
        <w:rPr>
          <w:rFonts w:eastAsia="Calibri"/>
          <w:sz w:val="28"/>
          <w:szCs w:val="28"/>
        </w:rPr>
        <w:t>“The vaccination series can be started beginning at age 9 years.”</w:t>
      </w:r>
    </w:p>
    <w:p w14:paraId="7C88DFB2" w14:textId="77777777" w:rsidR="00A825E4" w:rsidRPr="00A825E4" w:rsidRDefault="00A825E4" w:rsidP="00A825E4">
      <w:pPr>
        <w:tabs>
          <w:tab w:val="num" w:pos="720"/>
        </w:tabs>
        <w:ind w:left="360"/>
        <w:rPr>
          <w:rFonts w:eastAsia="Calibri"/>
          <w:sz w:val="28"/>
          <w:szCs w:val="28"/>
        </w:rPr>
      </w:pPr>
    </w:p>
    <w:p w14:paraId="1593C4FA" w14:textId="46A9799B" w:rsidR="007A568F" w:rsidRDefault="00115AAE" w:rsidP="007A568F">
      <w:pPr>
        <w:numPr>
          <w:ilvl w:val="0"/>
          <w:numId w:val="4"/>
        </w:numPr>
        <w:tabs>
          <w:tab w:val="num" w:pos="72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The Advisory </w:t>
      </w:r>
      <w:r w:rsidR="00C31D4E">
        <w:rPr>
          <w:rFonts w:eastAsia="Calibri"/>
          <w:sz w:val="28"/>
          <w:szCs w:val="28"/>
        </w:rPr>
        <w:t xml:space="preserve">Committee on Immunization Practices, </w:t>
      </w:r>
      <w:r>
        <w:rPr>
          <w:rFonts w:eastAsia="Calibri"/>
          <w:sz w:val="28"/>
          <w:szCs w:val="28"/>
        </w:rPr>
        <w:t>t</w:t>
      </w:r>
      <w:r w:rsidR="00C75EFF" w:rsidRPr="00C75EFF">
        <w:rPr>
          <w:rFonts w:eastAsia="Calibri"/>
          <w:sz w:val="28"/>
          <w:szCs w:val="28"/>
        </w:rPr>
        <w:t>he Centers for Disease Control and Prevention, the American Academy of Pediatrics, the American Cancer Society</w:t>
      </w:r>
      <w:r w:rsidR="008B341C">
        <w:rPr>
          <w:rFonts w:eastAsia="Calibri"/>
          <w:sz w:val="28"/>
          <w:szCs w:val="28"/>
        </w:rPr>
        <w:t>,</w:t>
      </w:r>
      <w:r w:rsidR="00C75EFF" w:rsidRPr="00C75EFF">
        <w:rPr>
          <w:rFonts w:eastAsia="Calibri"/>
          <w:sz w:val="28"/>
          <w:szCs w:val="28"/>
        </w:rPr>
        <w:t xml:space="preserve"> and the National HPV Vaccination Roundtable </w:t>
      </w:r>
      <w:r w:rsidR="00744DE5" w:rsidRPr="00016887">
        <w:rPr>
          <w:rFonts w:eastAsia="Calibri"/>
          <w:sz w:val="28"/>
          <w:szCs w:val="28"/>
        </w:rPr>
        <w:t>all recommend</w:t>
      </w:r>
      <w:r w:rsidR="000D666C">
        <w:rPr>
          <w:rFonts w:eastAsia="Calibri"/>
          <w:sz w:val="28"/>
          <w:szCs w:val="28"/>
        </w:rPr>
        <w:t xml:space="preserve"> that</w:t>
      </w:r>
      <w:r w:rsidR="00744DE5" w:rsidRPr="00016887">
        <w:rPr>
          <w:rFonts w:eastAsia="Calibri"/>
          <w:sz w:val="28"/>
          <w:szCs w:val="28"/>
        </w:rPr>
        <w:t xml:space="preserve"> HPV vaccination </w:t>
      </w:r>
      <w:r w:rsidR="000D666C">
        <w:rPr>
          <w:rFonts w:eastAsia="Calibri"/>
          <w:sz w:val="28"/>
          <w:szCs w:val="28"/>
        </w:rPr>
        <w:t xml:space="preserve">can </w:t>
      </w:r>
      <w:r w:rsidR="00744DE5" w:rsidRPr="00016887">
        <w:rPr>
          <w:rFonts w:eastAsia="Calibri"/>
          <w:sz w:val="28"/>
          <w:szCs w:val="28"/>
        </w:rPr>
        <w:t>start</w:t>
      </w:r>
      <w:r w:rsidR="000D666C">
        <w:rPr>
          <w:rFonts w:eastAsia="Calibri"/>
          <w:sz w:val="28"/>
          <w:szCs w:val="28"/>
        </w:rPr>
        <w:t xml:space="preserve"> </w:t>
      </w:r>
      <w:r w:rsidR="00744DE5" w:rsidRPr="00016887">
        <w:rPr>
          <w:rFonts w:eastAsia="Calibri"/>
          <w:sz w:val="28"/>
          <w:szCs w:val="28"/>
        </w:rPr>
        <w:t>at age 9.</w:t>
      </w:r>
    </w:p>
    <w:p w14:paraId="7C855C92" w14:textId="77777777" w:rsidR="007A568F" w:rsidRDefault="007A568F" w:rsidP="007A568F">
      <w:pPr>
        <w:pStyle w:val="ListParagraph"/>
        <w:rPr>
          <w:rFonts w:eastAsia="Calibri"/>
          <w:sz w:val="28"/>
          <w:szCs w:val="28"/>
        </w:rPr>
      </w:pPr>
    </w:p>
    <w:p w14:paraId="5F0C78DB" w14:textId="77777777" w:rsidR="007A568F" w:rsidRPr="007A568F" w:rsidRDefault="007A568F" w:rsidP="007A568F">
      <w:pPr>
        <w:tabs>
          <w:tab w:val="num" w:pos="720"/>
        </w:tabs>
        <w:ind w:left="360"/>
        <w:rPr>
          <w:rFonts w:eastAsia="Calibri"/>
          <w:sz w:val="28"/>
          <w:szCs w:val="28"/>
        </w:rPr>
      </w:pPr>
    </w:p>
    <w:p w14:paraId="288134DC" w14:textId="77777777" w:rsidR="00FC7D5D" w:rsidRPr="00016887" w:rsidRDefault="00DF7AEF">
      <w:pPr>
        <w:rPr>
          <w:rFonts w:eastAsia="Calibri"/>
          <w:sz w:val="28"/>
          <w:szCs w:val="28"/>
        </w:rPr>
      </w:pPr>
      <w:r w:rsidRPr="00016887">
        <w:rPr>
          <w:rFonts w:eastAsia="Calibri"/>
          <w:b/>
          <w:color w:val="04717E" w:themeColor="accent1"/>
          <w:sz w:val="28"/>
          <w:szCs w:val="28"/>
        </w:rPr>
        <w:t xml:space="preserve">KEY MESSAGE 3: </w:t>
      </w:r>
      <w:r w:rsidRPr="00016887">
        <w:rPr>
          <w:rFonts w:eastAsia="Calibri"/>
          <w:sz w:val="28"/>
          <w:szCs w:val="28"/>
        </w:rPr>
        <w:t>HPV vaccination is cancer prevention.</w:t>
      </w:r>
    </w:p>
    <w:p w14:paraId="7FD5A4F9" w14:textId="77777777" w:rsidR="00FC7D5D" w:rsidRPr="00016887" w:rsidRDefault="00FC7D5D">
      <w:pPr>
        <w:rPr>
          <w:rFonts w:eastAsia="Calibri"/>
          <w:sz w:val="28"/>
          <w:szCs w:val="28"/>
        </w:rPr>
      </w:pPr>
    </w:p>
    <w:p w14:paraId="0D34F082" w14:textId="30476C97" w:rsidR="0052717E" w:rsidRPr="00016887" w:rsidRDefault="0052717E" w:rsidP="0052717E">
      <w:pPr>
        <w:numPr>
          <w:ilvl w:val="0"/>
          <w:numId w:val="5"/>
        </w:numPr>
        <w:tabs>
          <w:tab w:val="num" w:pos="720"/>
        </w:tabs>
        <w:rPr>
          <w:rFonts w:eastAsia="Calibri"/>
          <w:sz w:val="28"/>
          <w:szCs w:val="28"/>
        </w:rPr>
      </w:pPr>
      <w:r w:rsidRPr="00016887">
        <w:rPr>
          <w:rFonts w:eastAsia="Calibri"/>
          <w:sz w:val="28"/>
          <w:szCs w:val="28"/>
        </w:rPr>
        <w:t xml:space="preserve">HPV vaccination helps protect against six types of cancer. </w:t>
      </w:r>
    </w:p>
    <w:p w14:paraId="3F1D9713" w14:textId="588AE1D3" w:rsidR="0052717E" w:rsidRPr="00016887" w:rsidRDefault="0052717E" w:rsidP="0052717E">
      <w:pPr>
        <w:numPr>
          <w:ilvl w:val="0"/>
          <w:numId w:val="5"/>
        </w:numPr>
        <w:tabs>
          <w:tab w:val="num" w:pos="720"/>
        </w:tabs>
        <w:rPr>
          <w:rFonts w:eastAsia="Calibri"/>
          <w:sz w:val="28"/>
          <w:szCs w:val="28"/>
        </w:rPr>
      </w:pPr>
      <w:r w:rsidRPr="00016887">
        <w:rPr>
          <w:rFonts w:eastAsia="Calibri"/>
          <w:sz w:val="28"/>
          <w:szCs w:val="28"/>
        </w:rPr>
        <w:t>HPV vaccination can prevent more than 90% of HPV cancers when given at the recommended ages.</w:t>
      </w:r>
    </w:p>
    <w:p w14:paraId="2AA63738" w14:textId="7F0E87DD" w:rsidR="0052717E" w:rsidRPr="007A568F" w:rsidRDefault="00744DE5" w:rsidP="007A568F">
      <w:pPr>
        <w:numPr>
          <w:ilvl w:val="0"/>
          <w:numId w:val="5"/>
        </w:numPr>
        <w:tabs>
          <w:tab w:val="num" w:pos="720"/>
        </w:tabs>
        <w:rPr>
          <w:rFonts w:eastAsia="Calibri"/>
        </w:rPr>
      </w:pPr>
      <w:r w:rsidRPr="00016887">
        <w:rPr>
          <w:rFonts w:eastAsia="Calibri"/>
          <w:sz w:val="28"/>
          <w:szCs w:val="28"/>
        </w:rPr>
        <w:t xml:space="preserve">More than </w:t>
      </w:r>
      <w:r w:rsidR="0052717E" w:rsidRPr="00016887">
        <w:rPr>
          <w:rFonts w:eastAsia="Calibri"/>
          <w:sz w:val="28"/>
          <w:szCs w:val="28"/>
        </w:rPr>
        <w:t>75</w:t>
      </w:r>
      <w:r w:rsidRPr="00016887">
        <w:rPr>
          <w:rFonts w:eastAsia="Calibri"/>
          <w:sz w:val="28"/>
          <w:szCs w:val="28"/>
        </w:rPr>
        <w:t>% of US parents have chosen to protect their children from HPV cancer with the HPV vaccine.</w:t>
      </w:r>
    </w:p>
    <w:sectPr w:rsidR="0052717E" w:rsidRPr="007A568F" w:rsidSect="00413C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48" w:right="720" w:bottom="720" w:left="720" w:header="720" w:footer="72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E1C33" w14:textId="77777777" w:rsidR="005F3D5A" w:rsidRDefault="005F3D5A">
      <w:r>
        <w:separator/>
      </w:r>
    </w:p>
  </w:endnote>
  <w:endnote w:type="continuationSeparator" w:id="0">
    <w:p w14:paraId="6CDE3BEC" w14:textId="77777777" w:rsidR="005F3D5A" w:rsidRDefault="005F3D5A">
      <w:r>
        <w:continuationSeparator/>
      </w:r>
    </w:p>
  </w:endnote>
  <w:endnote w:type="continuationNotice" w:id="1">
    <w:p w14:paraId="3AC42320" w14:textId="77777777" w:rsidR="005F3D5A" w:rsidRDefault="005F3D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383C" w14:textId="77777777" w:rsidR="00EC7AE5" w:rsidRDefault="00EC7A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C0C6" w14:textId="77777777" w:rsidR="00016887" w:rsidRPr="00513EC6" w:rsidRDefault="00BB5DE2" w:rsidP="00016887">
    <w:pPr>
      <w:pStyle w:val="Footer"/>
      <w:jc w:val="center"/>
      <w:rPr>
        <w:sz w:val="20"/>
        <w:szCs w:val="20"/>
      </w:rPr>
    </w:pPr>
    <w:hyperlink r:id="rId1" w:history="1">
      <w:r w:rsidR="00016887" w:rsidRPr="00513EC6">
        <w:rPr>
          <w:rStyle w:val="Hyperlink"/>
          <w:sz w:val="20"/>
          <w:szCs w:val="20"/>
        </w:rPr>
        <w:t>hpvroundtable.org</w:t>
      </w:r>
    </w:hyperlink>
  </w:p>
  <w:p w14:paraId="5875BF3F" w14:textId="3DA2D55E" w:rsidR="00FC7D5D" w:rsidRPr="00513EC6" w:rsidRDefault="00016887" w:rsidP="00016887">
    <w:pPr>
      <w:pStyle w:val="Footer"/>
      <w:jc w:val="center"/>
      <w:rPr>
        <w:sz w:val="20"/>
        <w:szCs w:val="20"/>
      </w:rPr>
    </w:pPr>
    <w:r w:rsidRPr="00513EC6">
      <w:rPr>
        <w:b/>
        <w:bCs/>
        <w:sz w:val="20"/>
        <w:szCs w:val="20"/>
      </w:rPr>
      <w:t>Have questions?</w:t>
    </w:r>
    <w:r w:rsidRPr="00513EC6">
      <w:rPr>
        <w:sz w:val="20"/>
        <w:szCs w:val="20"/>
      </w:rPr>
      <w:t xml:space="preserve"> Contact </w:t>
    </w:r>
    <w:hyperlink r:id="rId2" w:tgtFrame="_blank" w:history="1">
      <w:r w:rsidR="00513EC6" w:rsidRPr="00513EC6">
        <w:rPr>
          <w:rStyle w:val="Hyperlink"/>
          <w:sz w:val="20"/>
          <w:szCs w:val="20"/>
        </w:rPr>
        <w:t>hpv.vaccination.roundtable@cancer.org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5607" w14:textId="77777777" w:rsidR="00EC7AE5" w:rsidRDefault="00EC7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49530" w14:textId="77777777" w:rsidR="005F3D5A" w:rsidRDefault="005F3D5A">
      <w:r>
        <w:separator/>
      </w:r>
    </w:p>
  </w:footnote>
  <w:footnote w:type="continuationSeparator" w:id="0">
    <w:p w14:paraId="419CA023" w14:textId="77777777" w:rsidR="005F3D5A" w:rsidRDefault="005F3D5A">
      <w:r>
        <w:continuationSeparator/>
      </w:r>
    </w:p>
  </w:footnote>
  <w:footnote w:type="continuationNotice" w:id="1">
    <w:p w14:paraId="24088C29" w14:textId="77777777" w:rsidR="005F3D5A" w:rsidRDefault="005F3D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684A" w14:textId="77777777" w:rsidR="00EC7AE5" w:rsidRDefault="00EC7A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79F8" w14:textId="1824AED2" w:rsidR="00FC7D5D" w:rsidRDefault="00413C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114300" distR="114300" simplePos="0" relativeHeight="251658240" behindDoc="0" locked="0" layoutInCell="1" allowOverlap="1" wp14:anchorId="50FD511A" wp14:editId="59D0F759">
          <wp:simplePos x="0" y="0"/>
          <wp:positionH relativeFrom="margin">
            <wp:posOffset>-177891</wp:posOffset>
          </wp:positionH>
          <wp:positionV relativeFrom="topMargin">
            <wp:posOffset>152400</wp:posOffset>
          </wp:positionV>
          <wp:extent cx="3291840" cy="1212784"/>
          <wp:effectExtent l="0" t="0" r="3810" b="6985"/>
          <wp:wrapTopAndBottom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1840" cy="1212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9964" w14:textId="77777777" w:rsidR="00EC7AE5" w:rsidRDefault="00EC7A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6752"/>
    <w:multiLevelType w:val="hybridMultilevel"/>
    <w:tmpl w:val="E8022D2A"/>
    <w:lvl w:ilvl="0" w:tplc="1988BC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6D68B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0DCBB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1486D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C9C11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9B04E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DCE4F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E9203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85C1C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A77180"/>
    <w:multiLevelType w:val="hybridMultilevel"/>
    <w:tmpl w:val="37A88F8A"/>
    <w:lvl w:ilvl="0" w:tplc="3EC2FB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B5672F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CD2AD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E5031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D5EEA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2C6F9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81E97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8F647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A6CB8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22E5545F"/>
    <w:multiLevelType w:val="hybridMultilevel"/>
    <w:tmpl w:val="21367E9A"/>
    <w:lvl w:ilvl="0" w:tplc="42528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A6E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E88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22B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4E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62A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E3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96C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4AA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04C144A"/>
    <w:multiLevelType w:val="hybridMultilevel"/>
    <w:tmpl w:val="41A273C0"/>
    <w:lvl w:ilvl="0" w:tplc="9E1C109E">
      <w:numFmt w:val="bullet"/>
      <w:lvlText w:val="•"/>
      <w:lvlJc w:val="left"/>
      <w:pPr>
        <w:ind w:left="360" w:hanging="360"/>
      </w:pPr>
      <w:rPr>
        <w:rFonts w:ascii="Calibri" w:eastAsia="Lucida Sans Unicode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4F5C6D"/>
    <w:multiLevelType w:val="hybridMultilevel"/>
    <w:tmpl w:val="26F28344"/>
    <w:lvl w:ilvl="0" w:tplc="58C4B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20AEF4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244F7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5A4AC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6C0DF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A7A36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D8C2A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8FC7B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A84B7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4488540D"/>
    <w:multiLevelType w:val="hybridMultilevel"/>
    <w:tmpl w:val="95FC7C02"/>
    <w:lvl w:ilvl="0" w:tplc="E8720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2B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08F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660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01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E48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D61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8AA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B08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61148DA"/>
    <w:multiLevelType w:val="multilevel"/>
    <w:tmpl w:val="320AF7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0FA50DD"/>
    <w:multiLevelType w:val="hybridMultilevel"/>
    <w:tmpl w:val="0016C944"/>
    <w:lvl w:ilvl="0" w:tplc="E46C9F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892D2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D68CE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5CAF4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E7E9D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CF4AB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9147F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CC4D4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1C2D5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564A23E2"/>
    <w:multiLevelType w:val="hybridMultilevel"/>
    <w:tmpl w:val="83D64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F97BEC"/>
    <w:multiLevelType w:val="hybridMultilevel"/>
    <w:tmpl w:val="A07A0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AB3372"/>
    <w:multiLevelType w:val="multilevel"/>
    <w:tmpl w:val="A30478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E8B6E9C"/>
    <w:multiLevelType w:val="hybridMultilevel"/>
    <w:tmpl w:val="4C8E5F6C"/>
    <w:lvl w:ilvl="0" w:tplc="3550A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706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B8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2A1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DEF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EE2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5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908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740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526256976">
    <w:abstractNumId w:val="6"/>
  </w:num>
  <w:num w:numId="2" w16cid:durableId="128400122">
    <w:abstractNumId w:val="10"/>
  </w:num>
  <w:num w:numId="3" w16cid:durableId="365060765">
    <w:abstractNumId w:val="1"/>
  </w:num>
  <w:num w:numId="4" w16cid:durableId="1974364405">
    <w:abstractNumId w:val="7"/>
  </w:num>
  <w:num w:numId="5" w16cid:durableId="1129083614">
    <w:abstractNumId w:val="0"/>
  </w:num>
  <w:num w:numId="6" w16cid:durableId="151945207">
    <w:abstractNumId w:val="5"/>
  </w:num>
  <w:num w:numId="7" w16cid:durableId="749960288">
    <w:abstractNumId w:val="11"/>
  </w:num>
  <w:num w:numId="8" w16cid:durableId="1450514918">
    <w:abstractNumId w:val="4"/>
  </w:num>
  <w:num w:numId="9" w16cid:durableId="2143308667">
    <w:abstractNumId w:val="2"/>
  </w:num>
  <w:num w:numId="10" w16cid:durableId="302584647">
    <w:abstractNumId w:val="9"/>
  </w:num>
  <w:num w:numId="11" w16cid:durableId="1650328085">
    <w:abstractNumId w:val="8"/>
  </w:num>
  <w:num w:numId="12" w16cid:durableId="169104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0MTQwMzCwMDC3MDRU0lEKTi0uzszPAykwNKwFAIpxuo8tAAAA"/>
    <w:docVar w:name="dgnword-docGUID" w:val="{0752A77E-A2D1-4027-A27F-07F2228D5DD0}"/>
    <w:docVar w:name="dgnword-eventsink" w:val="335300760"/>
  </w:docVars>
  <w:rsids>
    <w:rsidRoot w:val="00FC7D5D"/>
    <w:rsid w:val="00005552"/>
    <w:rsid w:val="00016887"/>
    <w:rsid w:val="00027AE9"/>
    <w:rsid w:val="000616AB"/>
    <w:rsid w:val="000A0984"/>
    <w:rsid w:val="000D666C"/>
    <w:rsid w:val="000E047B"/>
    <w:rsid w:val="00102CE9"/>
    <w:rsid w:val="00115AAE"/>
    <w:rsid w:val="0012111A"/>
    <w:rsid w:val="00124312"/>
    <w:rsid w:val="001C0C65"/>
    <w:rsid w:val="001E4403"/>
    <w:rsid w:val="001F0EBA"/>
    <w:rsid w:val="00254216"/>
    <w:rsid w:val="00270A60"/>
    <w:rsid w:val="002C30CE"/>
    <w:rsid w:val="002F62F5"/>
    <w:rsid w:val="003624C4"/>
    <w:rsid w:val="00377ECC"/>
    <w:rsid w:val="00413CD6"/>
    <w:rsid w:val="004331F8"/>
    <w:rsid w:val="00446670"/>
    <w:rsid w:val="0047081E"/>
    <w:rsid w:val="004934D3"/>
    <w:rsid w:val="0050402A"/>
    <w:rsid w:val="00513EC6"/>
    <w:rsid w:val="0052717E"/>
    <w:rsid w:val="005326F3"/>
    <w:rsid w:val="005D5F8E"/>
    <w:rsid w:val="005F3D5A"/>
    <w:rsid w:val="00647754"/>
    <w:rsid w:val="00681708"/>
    <w:rsid w:val="00693BFF"/>
    <w:rsid w:val="0069695A"/>
    <w:rsid w:val="006A66DD"/>
    <w:rsid w:val="00744DE5"/>
    <w:rsid w:val="00790985"/>
    <w:rsid w:val="007A568F"/>
    <w:rsid w:val="00810FFD"/>
    <w:rsid w:val="00813A3F"/>
    <w:rsid w:val="0083693D"/>
    <w:rsid w:val="00894D83"/>
    <w:rsid w:val="008A3179"/>
    <w:rsid w:val="008B341C"/>
    <w:rsid w:val="008B4357"/>
    <w:rsid w:val="008B5FE4"/>
    <w:rsid w:val="00907051"/>
    <w:rsid w:val="009F2CAF"/>
    <w:rsid w:val="00A6698A"/>
    <w:rsid w:val="00A825E4"/>
    <w:rsid w:val="00A97AD3"/>
    <w:rsid w:val="00AE1B64"/>
    <w:rsid w:val="00AE47A6"/>
    <w:rsid w:val="00B91595"/>
    <w:rsid w:val="00BA385B"/>
    <w:rsid w:val="00BB5DE2"/>
    <w:rsid w:val="00C31D4E"/>
    <w:rsid w:val="00C41D85"/>
    <w:rsid w:val="00C53208"/>
    <w:rsid w:val="00C75EFF"/>
    <w:rsid w:val="00CA1B5E"/>
    <w:rsid w:val="00D813CE"/>
    <w:rsid w:val="00DA5179"/>
    <w:rsid w:val="00DB6652"/>
    <w:rsid w:val="00DC72D5"/>
    <w:rsid w:val="00DF7AEF"/>
    <w:rsid w:val="00E26F4D"/>
    <w:rsid w:val="00E6718E"/>
    <w:rsid w:val="00E76D59"/>
    <w:rsid w:val="00EC700F"/>
    <w:rsid w:val="00EC7AE5"/>
    <w:rsid w:val="00F3202F"/>
    <w:rsid w:val="00F66E51"/>
    <w:rsid w:val="00F774DE"/>
    <w:rsid w:val="00FC7D5D"/>
    <w:rsid w:val="0C2A3181"/>
    <w:rsid w:val="0DE18AFE"/>
    <w:rsid w:val="1A8B5C8D"/>
    <w:rsid w:val="1B5B6CA0"/>
    <w:rsid w:val="1ECFE89F"/>
    <w:rsid w:val="387BB3D8"/>
    <w:rsid w:val="4CCA810D"/>
    <w:rsid w:val="56583AF6"/>
    <w:rsid w:val="5FD8AF29"/>
    <w:rsid w:val="72855309"/>
    <w:rsid w:val="74D7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24EBF"/>
  <w15:docId w15:val="{07664909-D855-43B5-ABEA-573BF43E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bottom w:val="single" w:sz="6" w:space="1" w:color="000000"/>
      </w:pBdr>
      <w:outlineLvl w:val="0"/>
    </w:pPr>
    <w:rPr>
      <w:b/>
      <w:color w:val="4472C4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b/>
      <w:color w:val="5B9BD5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Arial Nova" w:eastAsia="Arial Nova" w:hAnsi="Arial Nova" w:cs="Arial Nova"/>
      <w:color w:val="4472C4"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44DE5"/>
    <w:pPr>
      <w:widowControl/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27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17E"/>
  </w:style>
  <w:style w:type="paragraph" w:styleId="Footer">
    <w:name w:val="footer"/>
    <w:basedOn w:val="Normal"/>
    <w:link w:val="FooterChar"/>
    <w:uiPriority w:val="99"/>
    <w:unhideWhenUsed/>
    <w:rsid w:val="00527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17E"/>
  </w:style>
  <w:style w:type="character" w:styleId="Hyperlink">
    <w:name w:val="Hyperlink"/>
    <w:basedOn w:val="DefaultParagraphFont"/>
    <w:uiPriority w:val="99"/>
    <w:unhideWhenUsed/>
    <w:rsid w:val="00016887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6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2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2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2F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90705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0705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0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7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7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pv.vaccination.roundtable@cancer.org" TargetMode="External"/><Relationship Id="rId1" Type="http://schemas.openxmlformats.org/officeDocument/2006/relationships/hyperlink" Target="https://hpvroundtabl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HPVRT19">
      <a:dk1>
        <a:sysClr val="windowText" lastClr="000000"/>
      </a:dk1>
      <a:lt1>
        <a:sysClr val="window" lastClr="FFFFFF"/>
      </a:lt1>
      <a:dk2>
        <a:srgbClr val="04717E"/>
      </a:dk2>
      <a:lt2>
        <a:srgbClr val="DFE3E5"/>
      </a:lt2>
      <a:accent1>
        <a:srgbClr val="04717E"/>
      </a:accent1>
      <a:accent2>
        <a:srgbClr val="F17700"/>
      </a:accent2>
      <a:accent3>
        <a:srgbClr val="B3B00C"/>
      </a:accent3>
      <a:accent4>
        <a:srgbClr val="70ABB1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97E54A679454183604D711260A2DF" ma:contentTypeVersion="13" ma:contentTypeDescription="Create a new document." ma:contentTypeScope="" ma:versionID="0dc6dc518cf5e48361192fcd81fa178c">
  <xsd:schema xmlns:xsd="http://www.w3.org/2001/XMLSchema" xmlns:xs="http://www.w3.org/2001/XMLSchema" xmlns:p="http://schemas.microsoft.com/office/2006/metadata/properties" xmlns:ns2="a785ad58-1d57-4f8a-aa71-77170459bd0d" xmlns:ns3="574c18b8-e7f1-44cd-89ae-8bf36f830ee0" xmlns:ns4="a325371b-9cad-421b-9105-d74c4f98c74c" targetNamespace="http://schemas.microsoft.com/office/2006/metadata/properties" ma:root="true" ma:fieldsID="a83b0a265355cf7b13baf739d9f3d7a4" ns2:_="" ns3:_="" ns4:_="">
    <xsd:import namespace="a785ad58-1d57-4f8a-aa71-77170459bd0d"/>
    <xsd:import namespace="574c18b8-e7f1-44cd-89ae-8bf36f830ee0"/>
    <xsd:import namespace="a325371b-9cad-421b-9105-d74c4f98c7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c18b8-e7f1-44cd-89ae-8bf36f830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a09e083-f52d-4221-b916-d53bc4fb30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5371b-9cad-421b-9105-d74c4f98c74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b5cd3f5-9543-4cea-9ba8-c7b7a14fc7d3}" ma:internalName="TaxCatchAll" ma:showField="CatchAllData" ma:web="a325371b-9cad-421b-9105-d74c4f98c7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25371b-9cad-421b-9105-d74c4f98c74c" xsi:nil="true"/>
    <lcf76f155ced4ddcb4097134ff3c332f xmlns="574c18b8-e7f1-44cd-89ae-8bf36f830ee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F7647A-5205-40E0-8A2E-D9B8C2316798}"/>
</file>

<file path=customXml/itemProps2.xml><?xml version="1.0" encoding="utf-8"?>
<ds:datastoreItem xmlns:ds="http://schemas.openxmlformats.org/officeDocument/2006/customXml" ds:itemID="{AB8F8A59-8F80-40D6-9D4D-792D5B6ACE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A94EC7-9817-449F-99F2-F011C9B55A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Links>
    <vt:vector size="12" baseType="variant">
      <vt:variant>
        <vt:i4>3145739</vt:i4>
      </vt:variant>
      <vt:variant>
        <vt:i4>3</vt:i4>
      </vt:variant>
      <vt:variant>
        <vt:i4>0</vt:i4>
      </vt:variant>
      <vt:variant>
        <vt:i4>5</vt:i4>
      </vt:variant>
      <vt:variant>
        <vt:lpwstr>mailto:hpv.vaccination.roundtable@cancer.org</vt:lpwstr>
      </vt:variant>
      <vt:variant>
        <vt:lpwstr/>
      </vt:variant>
      <vt:variant>
        <vt:i4>8126500</vt:i4>
      </vt:variant>
      <vt:variant>
        <vt:i4>0</vt:i4>
      </vt:variant>
      <vt:variant>
        <vt:i4>0</vt:i4>
      </vt:variant>
      <vt:variant>
        <vt:i4>5</vt:i4>
      </vt:variant>
      <vt:variant>
        <vt:lpwstr>https://hpvroundtable.org/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Turpin</dc:creator>
  <cp:keywords/>
  <cp:lastModifiedBy>Liddy Hora</cp:lastModifiedBy>
  <cp:revision>2</cp:revision>
  <dcterms:created xsi:type="dcterms:W3CDTF">2022-08-01T21:55:00Z</dcterms:created>
  <dcterms:modified xsi:type="dcterms:W3CDTF">2022-08-01T21:55:00Z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0x010100CE997E54A679454183604D711260A2DF</vt:lpwstr>
  </property>
</Properties>
</file>